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6FE1F" w14:textId="77777777" w:rsidR="00D20892" w:rsidRDefault="006F61DD" w:rsidP="00DC2925">
      <w:pPr>
        <w:jc w:val="center"/>
        <w:rPr>
          <w:b/>
          <w:sz w:val="36"/>
          <w:szCs w:val="36"/>
        </w:rPr>
      </w:pPr>
      <w:r w:rsidRPr="006F61DD">
        <w:rPr>
          <w:b/>
          <w:noProof/>
          <w:sz w:val="36"/>
          <w:szCs w:val="36"/>
        </w:rPr>
        <w:drawing>
          <wp:inline distT="0" distB="0" distL="0" distR="0" wp14:anchorId="37EA5C53" wp14:editId="34E4A5F5">
            <wp:extent cx="3240082" cy="914400"/>
            <wp:effectExtent l="19050" t="0" r="0" b="0"/>
            <wp:docPr id="3" name="Picture 1" descr="C:\Users\prolle\AppData\Local\Microsoft\Windows\Temporary Internet Files\Content.Outlook\FR3BXYRT\ICB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lle\AppData\Local\Microsoft\Windows\Temporary Internet Files\Content.Outlook\FR3BXYRT\ICB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8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4FC819" w14:textId="77777777" w:rsidR="00DC2925" w:rsidRDefault="00DC2925" w:rsidP="00DC2925">
      <w:pPr>
        <w:jc w:val="both"/>
      </w:pPr>
    </w:p>
    <w:p w14:paraId="2BBC42F2" w14:textId="77777777" w:rsidR="00DC2925" w:rsidRPr="003E55AB" w:rsidRDefault="00DC2925" w:rsidP="00DC2925">
      <w:pPr>
        <w:jc w:val="center"/>
        <w:rPr>
          <w:rFonts w:ascii="Bookman Old Style" w:hAnsi="Bookman Old Style"/>
          <w:b/>
          <w:sz w:val="52"/>
          <w:szCs w:val="52"/>
          <w:u w:val="single"/>
        </w:rPr>
      </w:pPr>
      <w:r w:rsidRPr="003E55AB">
        <w:rPr>
          <w:rFonts w:ascii="Bookman Old Style" w:hAnsi="Bookman Old Style"/>
          <w:b/>
          <w:sz w:val="52"/>
          <w:szCs w:val="52"/>
          <w:u w:val="single"/>
        </w:rPr>
        <w:t>PUBLIC NOTICE</w:t>
      </w:r>
    </w:p>
    <w:p w14:paraId="70610BE9" w14:textId="77777777" w:rsidR="00DC2925" w:rsidRDefault="00DC2925" w:rsidP="00DC2925">
      <w:pPr>
        <w:jc w:val="both"/>
      </w:pPr>
    </w:p>
    <w:p w14:paraId="5612ED38" w14:textId="77777777" w:rsidR="00DC2925" w:rsidRDefault="00DC2925" w:rsidP="00DC2925">
      <w:pPr>
        <w:jc w:val="both"/>
      </w:pPr>
    </w:p>
    <w:p w14:paraId="2F2355B0" w14:textId="77777777" w:rsidR="006F61DD" w:rsidRDefault="006F61DD" w:rsidP="00DC2925">
      <w:pPr>
        <w:jc w:val="both"/>
      </w:pPr>
    </w:p>
    <w:p w14:paraId="799AFA54" w14:textId="2BFA84F5" w:rsidR="00DC2925" w:rsidRDefault="00DC2925" w:rsidP="003A3251">
      <w:pPr>
        <w:tabs>
          <w:tab w:val="left" w:pos="6570"/>
        </w:tabs>
        <w:jc w:val="both"/>
        <w:rPr>
          <w:rFonts w:ascii="Arial" w:hAnsi="Arial" w:cs="Arial"/>
          <w:b/>
        </w:rPr>
      </w:pPr>
      <w:r w:rsidRPr="00AE3A4B">
        <w:rPr>
          <w:rFonts w:ascii="Arial" w:hAnsi="Arial" w:cs="Arial"/>
          <w:b/>
        </w:rPr>
        <w:t>No.</w:t>
      </w:r>
      <w:r w:rsidR="00D8185E">
        <w:rPr>
          <w:rFonts w:ascii="Arial" w:hAnsi="Arial" w:cs="Arial"/>
          <w:b/>
        </w:rPr>
        <w:t xml:space="preserve"> </w:t>
      </w:r>
      <w:r w:rsidR="0001720B">
        <w:rPr>
          <w:rFonts w:ascii="Arial" w:hAnsi="Arial" w:cs="Arial"/>
          <w:b/>
        </w:rPr>
        <w:t>7</w:t>
      </w:r>
      <w:bookmarkStart w:id="0" w:name="_GoBack"/>
      <w:bookmarkEnd w:id="0"/>
      <w:r w:rsidR="00B32A59">
        <w:rPr>
          <w:rFonts w:ascii="Arial" w:hAnsi="Arial" w:cs="Arial"/>
          <w:b/>
        </w:rPr>
        <w:t xml:space="preserve"> </w:t>
      </w:r>
      <w:r w:rsidR="0074678E">
        <w:rPr>
          <w:rFonts w:ascii="Arial" w:hAnsi="Arial" w:cs="Arial"/>
          <w:b/>
        </w:rPr>
        <w:t>of 201</w:t>
      </w:r>
      <w:r w:rsidR="005C2818">
        <w:rPr>
          <w:rFonts w:ascii="Arial" w:hAnsi="Arial" w:cs="Arial"/>
          <w:b/>
        </w:rPr>
        <w:t>9</w:t>
      </w:r>
      <w:r w:rsidRPr="00AE3A4B">
        <w:rPr>
          <w:rFonts w:ascii="Arial" w:hAnsi="Arial" w:cs="Arial"/>
          <w:b/>
        </w:rPr>
        <w:t xml:space="preserve">                   </w:t>
      </w:r>
      <w:r w:rsidR="007B3EB0">
        <w:rPr>
          <w:rFonts w:ascii="Arial" w:hAnsi="Arial" w:cs="Arial"/>
          <w:b/>
        </w:rPr>
        <w:t xml:space="preserve">                     </w:t>
      </w:r>
      <w:r w:rsidR="006F39FB">
        <w:rPr>
          <w:rFonts w:ascii="Arial" w:hAnsi="Arial" w:cs="Arial"/>
          <w:b/>
        </w:rPr>
        <w:t xml:space="preserve">                      </w:t>
      </w:r>
      <w:r w:rsidR="005C2818">
        <w:rPr>
          <w:rFonts w:ascii="Arial" w:hAnsi="Arial" w:cs="Arial"/>
          <w:b/>
        </w:rPr>
        <w:t xml:space="preserve">  </w:t>
      </w:r>
      <w:r w:rsidR="006F39FB">
        <w:rPr>
          <w:rFonts w:ascii="Arial" w:hAnsi="Arial" w:cs="Arial"/>
          <w:b/>
        </w:rPr>
        <w:t xml:space="preserve">      </w:t>
      </w:r>
      <w:r w:rsidR="003D4A0A">
        <w:rPr>
          <w:rFonts w:ascii="Arial" w:hAnsi="Arial" w:cs="Arial"/>
          <w:b/>
        </w:rPr>
        <w:t>16</w:t>
      </w:r>
      <w:r w:rsidR="003D4A0A" w:rsidRPr="003D4A0A">
        <w:rPr>
          <w:rFonts w:ascii="Arial" w:hAnsi="Arial" w:cs="Arial"/>
          <w:b/>
          <w:vertAlign w:val="superscript"/>
        </w:rPr>
        <w:t>th</w:t>
      </w:r>
      <w:r w:rsidR="005C2818">
        <w:rPr>
          <w:rFonts w:ascii="Arial" w:hAnsi="Arial" w:cs="Arial"/>
          <w:b/>
          <w:vertAlign w:val="superscript"/>
        </w:rPr>
        <w:t xml:space="preserve"> </w:t>
      </w:r>
      <w:proofErr w:type="gramStart"/>
      <w:r w:rsidR="004F2224">
        <w:rPr>
          <w:rFonts w:ascii="Arial" w:hAnsi="Arial" w:cs="Arial"/>
          <w:b/>
        </w:rPr>
        <w:t>September,</w:t>
      </w:r>
      <w:proofErr w:type="gramEnd"/>
      <w:r w:rsidR="004F2224">
        <w:rPr>
          <w:rFonts w:ascii="Arial" w:hAnsi="Arial" w:cs="Arial"/>
          <w:b/>
        </w:rPr>
        <w:t xml:space="preserve"> </w:t>
      </w:r>
      <w:r w:rsidR="0074678E">
        <w:rPr>
          <w:rFonts w:ascii="Arial" w:hAnsi="Arial" w:cs="Arial"/>
          <w:b/>
        </w:rPr>
        <w:t>201</w:t>
      </w:r>
      <w:r w:rsidR="005C2818">
        <w:rPr>
          <w:rFonts w:ascii="Arial" w:hAnsi="Arial" w:cs="Arial"/>
          <w:b/>
        </w:rPr>
        <w:t>9</w:t>
      </w:r>
    </w:p>
    <w:p w14:paraId="49826DF6" w14:textId="77777777" w:rsidR="00DC2925" w:rsidRDefault="00DC2925" w:rsidP="00DC2925">
      <w:pPr>
        <w:jc w:val="both"/>
        <w:rPr>
          <w:rFonts w:ascii="Arial" w:hAnsi="Arial" w:cs="Arial"/>
        </w:rPr>
      </w:pPr>
    </w:p>
    <w:p w14:paraId="2BC1638A" w14:textId="77777777" w:rsidR="001105FA" w:rsidRDefault="001105FA" w:rsidP="00DC2925">
      <w:pPr>
        <w:jc w:val="both"/>
        <w:rPr>
          <w:rFonts w:ascii="Arial" w:hAnsi="Arial" w:cs="Arial"/>
        </w:rPr>
      </w:pPr>
    </w:p>
    <w:p w14:paraId="35147190" w14:textId="0616CFE6" w:rsidR="0075052A" w:rsidRPr="00803A78" w:rsidRDefault="0075052A" w:rsidP="0075052A">
      <w:pPr>
        <w:jc w:val="both"/>
        <w:rPr>
          <w:rFonts w:ascii="Arial" w:hAnsi="Arial" w:cs="Arial"/>
          <w:sz w:val="22"/>
          <w:szCs w:val="22"/>
        </w:rPr>
      </w:pPr>
      <w:r w:rsidRPr="00803A78">
        <w:rPr>
          <w:rFonts w:ascii="Arial" w:hAnsi="Arial" w:cs="Arial"/>
          <w:sz w:val="22"/>
          <w:szCs w:val="22"/>
        </w:rPr>
        <w:t xml:space="preserve">This NOTICE is issued by the Insurance Commission of The Bahamas (the Commission) pursuant to </w:t>
      </w:r>
      <w:r w:rsidRPr="00803A78">
        <w:rPr>
          <w:rFonts w:ascii="Arial" w:hAnsi="Arial" w:cs="Arial"/>
          <w:b/>
          <w:sz w:val="22"/>
          <w:szCs w:val="22"/>
        </w:rPr>
        <w:t xml:space="preserve">sections </w:t>
      </w:r>
      <w:r w:rsidR="00F6324D">
        <w:rPr>
          <w:rFonts w:ascii="Arial" w:hAnsi="Arial" w:cs="Arial"/>
          <w:b/>
          <w:sz w:val="22"/>
          <w:szCs w:val="22"/>
        </w:rPr>
        <w:t>119</w:t>
      </w:r>
      <w:r w:rsidRPr="00803A78">
        <w:rPr>
          <w:rFonts w:ascii="Arial" w:hAnsi="Arial" w:cs="Arial"/>
          <w:b/>
          <w:sz w:val="22"/>
          <w:szCs w:val="22"/>
        </w:rPr>
        <w:t xml:space="preserve"> </w:t>
      </w:r>
      <w:r w:rsidRPr="00803A78">
        <w:rPr>
          <w:rFonts w:ascii="Arial" w:hAnsi="Arial" w:cs="Arial"/>
          <w:sz w:val="22"/>
          <w:szCs w:val="22"/>
        </w:rPr>
        <w:t>and</w:t>
      </w:r>
      <w:r w:rsidRPr="00803A78">
        <w:rPr>
          <w:rFonts w:ascii="Arial" w:hAnsi="Arial" w:cs="Arial"/>
          <w:b/>
          <w:sz w:val="22"/>
          <w:szCs w:val="22"/>
        </w:rPr>
        <w:t xml:space="preserve"> 229 </w:t>
      </w:r>
      <w:r w:rsidRPr="00803A78">
        <w:rPr>
          <w:rFonts w:ascii="Arial" w:hAnsi="Arial" w:cs="Arial"/>
          <w:sz w:val="22"/>
          <w:szCs w:val="22"/>
        </w:rPr>
        <w:t>of the</w:t>
      </w:r>
      <w:r w:rsidRPr="00803A78">
        <w:rPr>
          <w:rFonts w:ascii="Arial" w:hAnsi="Arial" w:cs="Arial"/>
          <w:b/>
          <w:sz w:val="22"/>
          <w:szCs w:val="22"/>
        </w:rPr>
        <w:t xml:space="preserve"> </w:t>
      </w:r>
      <w:r w:rsidRPr="0068569B">
        <w:rPr>
          <w:rFonts w:ascii="Arial" w:hAnsi="Arial" w:cs="Arial"/>
          <w:b/>
          <w:sz w:val="22"/>
          <w:szCs w:val="22"/>
        </w:rPr>
        <w:t>Insurance Act</w:t>
      </w:r>
      <w:r w:rsidRPr="00803A78">
        <w:rPr>
          <w:rFonts w:ascii="Arial" w:hAnsi="Arial" w:cs="Arial"/>
          <w:b/>
          <w:sz w:val="22"/>
          <w:szCs w:val="22"/>
        </w:rPr>
        <w:t>, Ch. 347 (2009 Consolidated Statute Laws)</w:t>
      </w:r>
      <w:r w:rsidRPr="00803A78">
        <w:rPr>
          <w:rFonts w:ascii="Arial" w:hAnsi="Arial" w:cs="Arial"/>
          <w:sz w:val="22"/>
          <w:szCs w:val="22"/>
        </w:rPr>
        <w:t>.</w:t>
      </w:r>
    </w:p>
    <w:p w14:paraId="6C555F47" w14:textId="77777777" w:rsidR="0075052A" w:rsidRPr="00803A78" w:rsidRDefault="0075052A" w:rsidP="0075052A">
      <w:pPr>
        <w:jc w:val="both"/>
        <w:rPr>
          <w:rFonts w:ascii="Arial" w:hAnsi="Arial" w:cs="Arial"/>
          <w:sz w:val="22"/>
          <w:szCs w:val="22"/>
        </w:rPr>
      </w:pPr>
    </w:p>
    <w:p w14:paraId="223508F4" w14:textId="48552968" w:rsidR="0075052A" w:rsidRPr="00803A78" w:rsidRDefault="0075052A" w:rsidP="0075052A">
      <w:pPr>
        <w:jc w:val="both"/>
        <w:rPr>
          <w:rFonts w:ascii="Arial" w:hAnsi="Arial" w:cs="Arial"/>
          <w:sz w:val="22"/>
          <w:szCs w:val="22"/>
        </w:rPr>
      </w:pPr>
      <w:r w:rsidRPr="00803A78">
        <w:rPr>
          <w:rFonts w:ascii="Arial" w:hAnsi="Arial" w:cs="Arial"/>
          <w:sz w:val="22"/>
          <w:szCs w:val="22"/>
        </w:rPr>
        <w:t xml:space="preserve">The general public is hereby notified that the </w:t>
      </w:r>
      <w:r w:rsidR="00781545">
        <w:rPr>
          <w:rFonts w:ascii="Arial" w:hAnsi="Arial" w:cs="Arial"/>
          <w:sz w:val="22"/>
          <w:szCs w:val="22"/>
        </w:rPr>
        <w:t>Insurance</w:t>
      </w:r>
      <w:r w:rsidR="00390941">
        <w:rPr>
          <w:rFonts w:ascii="Arial" w:hAnsi="Arial" w:cs="Arial"/>
          <w:sz w:val="22"/>
          <w:szCs w:val="22"/>
        </w:rPr>
        <w:t xml:space="preserve"> intermediaries</w:t>
      </w:r>
      <w:r w:rsidR="00390941" w:rsidRPr="00803A78">
        <w:rPr>
          <w:rFonts w:ascii="Arial" w:hAnsi="Arial" w:cs="Arial"/>
          <w:sz w:val="22"/>
          <w:szCs w:val="22"/>
        </w:rPr>
        <w:t xml:space="preserve"> </w:t>
      </w:r>
      <w:r w:rsidRPr="00803A78">
        <w:rPr>
          <w:rFonts w:ascii="Arial" w:hAnsi="Arial" w:cs="Arial"/>
          <w:sz w:val="22"/>
          <w:szCs w:val="22"/>
        </w:rPr>
        <w:t>listed below have been registered as</w:t>
      </w:r>
      <w:r w:rsidR="00832285">
        <w:rPr>
          <w:rFonts w:ascii="Arial" w:hAnsi="Arial" w:cs="Arial"/>
          <w:sz w:val="22"/>
          <w:szCs w:val="22"/>
        </w:rPr>
        <w:t xml:space="preserve"> insurance</w:t>
      </w:r>
      <w:r w:rsidRPr="00803A78">
        <w:rPr>
          <w:rFonts w:ascii="Arial" w:hAnsi="Arial" w:cs="Arial"/>
          <w:sz w:val="22"/>
          <w:szCs w:val="22"/>
        </w:rPr>
        <w:t xml:space="preserve"> </w:t>
      </w:r>
      <w:r w:rsidR="00390941">
        <w:rPr>
          <w:rFonts w:ascii="Arial" w:hAnsi="Arial" w:cs="Arial"/>
          <w:sz w:val="22"/>
          <w:szCs w:val="22"/>
        </w:rPr>
        <w:t>adjusters</w:t>
      </w:r>
      <w:r w:rsidR="00082FF4">
        <w:rPr>
          <w:rFonts w:ascii="Arial" w:hAnsi="Arial" w:cs="Arial"/>
          <w:sz w:val="22"/>
          <w:szCs w:val="22"/>
        </w:rPr>
        <w:t xml:space="preserve"> </w:t>
      </w:r>
      <w:r w:rsidRPr="00803A78">
        <w:rPr>
          <w:rFonts w:ascii="Arial" w:hAnsi="Arial" w:cs="Arial"/>
          <w:sz w:val="22"/>
          <w:szCs w:val="22"/>
        </w:rPr>
        <w:t>to carry on insurance business in The Bahamas.</w:t>
      </w:r>
    </w:p>
    <w:p w14:paraId="67A52A51" w14:textId="77777777" w:rsidR="0075052A" w:rsidRPr="00803A78" w:rsidRDefault="0075052A" w:rsidP="0075052A">
      <w:pPr>
        <w:jc w:val="both"/>
        <w:rPr>
          <w:rFonts w:ascii="Arial" w:hAnsi="Arial" w:cs="Arial"/>
          <w:sz w:val="22"/>
          <w:szCs w:val="22"/>
        </w:rPr>
      </w:pPr>
    </w:p>
    <w:p w14:paraId="46554FAD" w14:textId="4727E935" w:rsidR="0075052A" w:rsidRPr="00F4779C" w:rsidRDefault="0075052A" w:rsidP="0075052A">
      <w:pPr>
        <w:jc w:val="both"/>
        <w:rPr>
          <w:rFonts w:ascii="Arial" w:hAnsi="Arial" w:cs="Arial"/>
          <w:sz w:val="22"/>
          <w:szCs w:val="22"/>
        </w:rPr>
      </w:pPr>
      <w:r w:rsidRPr="00803A78">
        <w:rPr>
          <w:rFonts w:ascii="Arial" w:hAnsi="Arial" w:cs="Arial"/>
          <w:sz w:val="22"/>
          <w:szCs w:val="22"/>
        </w:rPr>
        <w:t xml:space="preserve">The general public is further advised that all </w:t>
      </w:r>
      <w:r w:rsidR="00781545">
        <w:rPr>
          <w:rFonts w:ascii="Arial" w:hAnsi="Arial" w:cs="Arial"/>
          <w:sz w:val="22"/>
          <w:szCs w:val="22"/>
        </w:rPr>
        <w:t>registrants</w:t>
      </w:r>
      <w:r w:rsidRPr="00803A78">
        <w:rPr>
          <w:rFonts w:ascii="Arial" w:hAnsi="Arial" w:cs="Arial"/>
          <w:sz w:val="22"/>
          <w:szCs w:val="22"/>
        </w:rPr>
        <w:t xml:space="preserve"> are issued with a certificate of registration by the Commission, bearing the Commission’s logo, signature of the Superintendent of Insurance, and name of the company, registration number and date.  The list of registered </w:t>
      </w:r>
      <w:r w:rsidR="00082FF4">
        <w:rPr>
          <w:rFonts w:ascii="Arial" w:hAnsi="Arial" w:cs="Arial"/>
          <w:sz w:val="22"/>
          <w:szCs w:val="22"/>
        </w:rPr>
        <w:t>insurance intermediaries</w:t>
      </w:r>
      <w:r w:rsidRPr="00803A78">
        <w:rPr>
          <w:rFonts w:ascii="Arial" w:hAnsi="Arial" w:cs="Arial"/>
          <w:sz w:val="22"/>
          <w:szCs w:val="22"/>
        </w:rPr>
        <w:t xml:space="preserve"> </w:t>
      </w:r>
      <w:r w:rsidR="003D4A0A">
        <w:rPr>
          <w:rFonts w:ascii="Arial" w:hAnsi="Arial" w:cs="Arial"/>
          <w:sz w:val="22"/>
          <w:szCs w:val="22"/>
        </w:rPr>
        <w:t>is</w:t>
      </w:r>
      <w:r w:rsidRPr="00803A78">
        <w:rPr>
          <w:rFonts w:ascii="Arial" w:hAnsi="Arial" w:cs="Arial"/>
          <w:sz w:val="22"/>
          <w:szCs w:val="22"/>
        </w:rPr>
        <w:t xml:space="preserve"> available </w:t>
      </w:r>
      <w:r w:rsidRPr="00F4779C">
        <w:rPr>
          <w:rFonts w:ascii="Arial" w:hAnsi="Arial" w:cs="Arial"/>
          <w:sz w:val="22"/>
          <w:szCs w:val="22"/>
        </w:rPr>
        <w:t xml:space="preserve">at </w:t>
      </w:r>
      <w:hyperlink r:id="rId9" w:history="1">
        <w:r w:rsidRPr="005C281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www.icb.gov.b</w:t>
        </w:r>
        <w:r w:rsidRPr="0039094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</w:t>
        </w:r>
      </w:hyperlink>
      <w:r w:rsidRPr="00F4779C">
        <w:rPr>
          <w:rFonts w:ascii="Arial" w:hAnsi="Arial" w:cs="Arial"/>
          <w:sz w:val="22"/>
          <w:szCs w:val="22"/>
        </w:rPr>
        <w:t xml:space="preserve">. </w:t>
      </w:r>
    </w:p>
    <w:p w14:paraId="51DE690D" w14:textId="77777777" w:rsidR="0075052A" w:rsidRPr="00803A78" w:rsidRDefault="0075052A" w:rsidP="0075052A">
      <w:pPr>
        <w:jc w:val="both"/>
        <w:rPr>
          <w:rFonts w:ascii="Arial" w:hAnsi="Arial" w:cs="Arial"/>
          <w:sz w:val="22"/>
          <w:szCs w:val="22"/>
        </w:rPr>
      </w:pPr>
    </w:p>
    <w:p w14:paraId="5C710351" w14:textId="77777777" w:rsidR="0075052A" w:rsidRPr="00803A78" w:rsidRDefault="0075052A" w:rsidP="0075052A">
      <w:pPr>
        <w:jc w:val="both"/>
        <w:rPr>
          <w:rFonts w:ascii="Arial" w:hAnsi="Arial" w:cs="Arial"/>
          <w:sz w:val="22"/>
          <w:szCs w:val="22"/>
        </w:rPr>
      </w:pPr>
      <w:r w:rsidRPr="00803A78">
        <w:rPr>
          <w:rFonts w:ascii="Arial" w:hAnsi="Arial" w:cs="Arial"/>
          <w:sz w:val="22"/>
          <w:szCs w:val="22"/>
        </w:rPr>
        <w:t xml:space="preserve">The solicitation of insurance business by unregistered </w:t>
      </w:r>
      <w:r w:rsidR="00F6324D">
        <w:rPr>
          <w:rFonts w:ascii="Arial" w:hAnsi="Arial" w:cs="Arial"/>
          <w:sz w:val="22"/>
          <w:szCs w:val="22"/>
        </w:rPr>
        <w:t xml:space="preserve">adjusters </w:t>
      </w:r>
      <w:r w:rsidRPr="00803A78">
        <w:rPr>
          <w:rFonts w:ascii="Arial" w:hAnsi="Arial" w:cs="Arial"/>
          <w:sz w:val="22"/>
          <w:szCs w:val="22"/>
        </w:rPr>
        <w:t xml:space="preserve">is a criminal offence and is subject to fines under the </w:t>
      </w:r>
      <w:r w:rsidRPr="005C2818">
        <w:rPr>
          <w:rFonts w:ascii="Arial" w:hAnsi="Arial" w:cs="Arial"/>
          <w:sz w:val="22"/>
          <w:szCs w:val="22"/>
        </w:rPr>
        <w:t>Insurance Act</w:t>
      </w:r>
      <w:r w:rsidRPr="00803A78">
        <w:rPr>
          <w:rFonts w:ascii="Arial" w:hAnsi="Arial" w:cs="Arial"/>
          <w:sz w:val="22"/>
          <w:szCs w:val="22"/>
        </w:rPr>
        <w:t>.</w:t>
      </w:r>
    </w:p>
    <w:p w14:paraId="76993455" w14:textId="77777777" w:rsidR="0075052A" w:rsidRPr="00803A78" w:rsidRDefault="0075052A" w:rsidP="0075052A">
      <w:pPr>
        <w:jc w:val="both"/>
        <w:rPr>
          <w:rFonts w:ascii="Arial" w:hAnsi="Arial" w:cs="Arial"/>
          <w:sz w:val="22"/>
          <w:szCs w:val="22"/>
        </w:rPr>
      </w:pPr>
    </w:p>
    <w:p w14:paraId="29B1C659" w14:textId="0F61FACB" w:rsidR="00390941" w:rsidRPr="00803A78" w:rsidRDefault="00390941" w:rsidP="00390941">
      <w:pPr>
        <w:jc w:val="both"/>
        <w:rPr>
          <w:rFonts w:ascii="Arial" w:hAnsi="Arial" w:cs="Arial"/>
          <w:sz w:val="22"/>
          <w:szCs w:val="22"/>
        </w:rPr>
      </w:pPr>
      <w:r w:rsidRPr="00803A78">
        <w:rPr>
          <w:rFonts w:ascii="Arial" w:hAnsi="Arial" w:cs="Arial"/>
          <w:sz w:val="22"/>
          <w:szCs w:val="22"/>
        </w:rPr>
        <w:t xml:space="preserve">Any questions in this regard may be directed to the Superintendent of Insurance, in writing, at P.O. Box N-4844, Nassau, Bahamas or delivered to the Insurance Commission, </w:t>
      </w:r>
      <w:r>
        <w:rPr>
          <w:rFonts w:ascii="Arial" w:hAnsi="Arial" w:cs="Arial"/>
          <w:sz w:val="22"/>
          <w:szCs w:val="22"/>
        </w:rPr>
        <w:t>Poinciana House, 31 East Bay Street</w:t>
      </w:r>
      <w:r w:rsidR="0078154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Nassau, Bahamas</w:t>
      </w:r>
      <w:r w:rsidRPr="00803A78">
        <w:rPr>
          <w:rFonts w:ascii="Arial" w:hAnsi="Arial" w:cs="Arial"/>
          <w:sz w:val="22"/>
          <w:szCs w:val="22"/>
        </w:rPr>
        <w:t xml:space="preserve">. The Commission may also be contacted via email </w:t>
      </w:r>
      <w:r w:rsidRPr="00F4779C">
        <w:rPr>
          <w:rFonts w:ascii="Arial" w:hAnsi="Arial" w:cs="Arial"/>
          <w:sz w:val="22"/>
          <w:szCs w:val="22"/>
        </w:rPr>
        <w:t xml:space="preserve">at </w:t>
      </w:r>
      <w:hyperlink r:id="rId10" w:history="1">
        <w:r w:rsidRPr="0039094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info@icb.gov.bs</w:t>
        </w:r>
      </w:hyperlink>
      <w:r w:rsidRPr="00F4779C">
        <w:rPr>
          <w:rFonts w:ascii="Arial" w:hAnsi="Arial" w:cs="Arial"/>
          <w:sz w:val="22"/>
          <w:szCs w:val="22"/>
        </w:rPr>
        <w:t>.</w:t>
      </w:r>
    </w:p>
    <w:p w14:paraId="4870B39E" w14:textId="0F96DD3A" w:rsidR="0075052A" w:rsidRPr="00803A78" w:rsidRDefault="0075052A" w:rsidP="00D47C31">
      <w:pPr>
        <w:jc w:val="both"/>
        <w:rPr>
          <w:rFonts w:ascii="Arial" w:hAnsi="Arial" w:cs="Arial"/>
          <w:sz w:val="22"/>
          <w:szCs w:val="22"/>
        </w:rPr>
      </w:pPr>
      <w:r w:rsidRPr="00F4779C">
        <w:rPr>
          <w:rFonts w:ascii="Arial" w:hAnsi="Arial" w:cs="Arial"/>
          <w:sz w:val="22"/>
          <w:szCs w:val="22"/>
        </w:rPr>
        <w:t>.</w:t>
      </w:r>
    </w:p>
    <w:p w14:paraId="26A79788" w14:textId="77777777" w:rsidR="0075052A" w:rsidRDefault="0075052A" w:rsidP="0075052A">
      <w:pPr>
        <w:ind w:right="1620"/>
        <w:rPr>
          <w:rFonts w:ascii="Arial" w:hAnsi="Arial" w:cs="Arial"/>
        </w:rPr>
      </w:pPr>
    </w:p>
    <w:p w14:paraId="066CFBCD" w14:textId="77777777" w:rsidR="0075052A" w:rsidRPr="00692AF4" w:rsidRDefault="0075052A" w:rsidP="0075052A">
      <w:pPr>
        <w:rPr>
          <w:rFonts w:ascii="Arial" w:hAnsi="Arial" w:cs="Arial"/>
          <w:b/>
        </w:rPr>
      </w:pPr>
    </w:p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4887"/>
        <w:gridCol w:w="2426"/>
        <w:gridCol w:w="1613"/>
      </w:tblGrid>
      <w:tr w:rsidR="00C33DDE" w:rsidRPr="00803A78" w14:paraId="6EEDD7E0" w14:textId="77777777" w:rsidTr="005C2818">
        <w:trPr>
          <w:trHeight w:val="288"/>
          <w:jc w:val="center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8E37" w14:textId="0CB6D45E" w:rsidR="00C33DDE" w:rsidRPr="007F0D2A" w:rsidRDefault="00781545" w:rsidP="002418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INSURANCE INTERMEDIARY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83F0" w14:textId="78BF2E0A" w:rsidR="00C33DDE" w:rsidRPr="007F0D2A" w:rsidRDefault="00390941" w:rsidP="002418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0D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4B40" w14:textId="5B0028A0" w:rsidR="00C33DDE" w:rsidRPr="007F0D2A" w:rsidRDefault="00390941" w:rsidP="002418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0D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REG. NO.</w:t>
            </w:r>
          </w:p>
        </w:tc>
      </w:tr>
      <w:tr w:rsidR="00C33DDE" w:rsidRPr="00803A78" w14:paraId="3D1815DC" w14:textId="77777777" w:rsidTr="005C2818">
        <w:trPr>
          <w:trHeight w:val="288"/>
          <w:jc w:val="center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8F82" w14:textId="6A1EC0B2" w:rsidR="00C33DDE" w:rsidRPr="00390941" w:rsidRDefault="00390941" w:rsidP="00ED253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90941">
              <w:rPr>
                <w:rFonts w:ascii="Arial" w:hAnsi="Arial" w:cs="Arial"/>
                <w:sz w:val="22"/>
                <w:szCs w:val="22"/>
              </w:rPr>
              <w:t>Fitzgerald Claims Consultants (Caribbean) Ltd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12DB0" w14:textId="77777777" w:rsidR="00C33DDE" w:rsidRPr="005C2818" w:rsidRDefault="00C12476" w:rsidP="007858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8">
              <w:rPr>
                <w:rFonts w:ascii="Arial" w:hAnsi="Arial" w:cs="Arial"/>
                <w:color w:val="000000"/>
                <w:sz w:val="22"/>
                <w:szCs w:val="22"/>
              </w:rPr>
              <w:t>Independent Adjuster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2B35F" w14:textId="5EE9B31A" w:rsidR="00C33DDE" w:rsidRPr="005C2818" w:rsidRDefault="005C2818" w:rsidP="00ED25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8">
              <w:rPr>
                <w:rFonts w:ascii="Arial" w:hAnsi="Arial" w:cs="Arial"/>
                <w:sz w:val="22"/>
                <w:szCs w:val="22"/>
              </w:rPr>
              <w:t>53017</w:t>
            </w:r>
          </w:p>
        </w:tc>
      </w:tr>
      <w:tr w:rsidR="00C33DDE" w:rsidRPr="00803A78" w14:paraId="663F5A46" w14:textId="77777777" w:rsidTr="005C2818">
        <w:trPr>
          <w:trHeight w:val="288"/>
          <w:jc w:val="center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644C" w14:textId="4D6E1091" w:rsidR="00C33DDE" w:rsidRPr="004B7B2C" w:rsidRDefault="00390941" w:rsidP="002418DE">
            <w:pPr>
              <w:rPr>
                <w:rFonts w:ascii="Arial" w:hAnsi="Arial" w:cs="Arial"/>
                <w:sz w:val="22"/>
                <w:szCs w:val="22"/>
                <w:lang w:val="en-029" w:eastAsia="en-029"/>
              </w:rPr>
            </w:pPr>
            <w:r w:rsidRPr="00390941">
              <w:rPr>
                <w:rFonts w:ascii="Arial" w:hAnsi="Arial" w:cs="Arial"/>
                <w:sz w:val="22"/>
                <w:szCs w:val="22"/>
                <w:lang w:val="en-029" w:eastAsia="en-029"/>
              </w:rPr>
              <w:t>Beverley William George Fitzgerald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3AD79" w14:textId="30E47180" w:rsidR="00C33DDE" w:rsidRPr="005C2818" w:rsidRDefault="005C2818" w:rsidP="002418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8">
              <w:rPr>
                <w:rFonts w:ascii="Arial" w:hAnsi="Arial" w:cs="Arial"/>
                <w:sz w:val="22"/>
                <w:szCs w:val="22"/>
              </w:rPr>
              <w:t>Individual Adjuster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2CA14" w14:textId="247D0A3D" w:rsidR="00C33DDE" w:rsidRPr="005C2818" w:rsidRDefault="005C2818" w:rsidP="002418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818">
              <w:rPr>
                <w:rFonts w:ascii="Arial" w:hAnsi="Arial" w:cs="Arial"/>
                <w:color w:val="000000"/>
                <w:sz w:val="22"/>
                <w:szCs w:val="22"/>
              </w:rPr>
              <w:t>54013</w:t>
            </w:r>
          </w:p>
        </w:tc>
      </w:tr>
    </w:tbl>
    <w:p w14:paraId="5DA45373" w14:textId="77777777" w:rsidR="00803A78" w:rsidRDefault="00803A78" w:rsidP="00803A78">
      <w:pPr>
        <w:jc w:val="center"/>
        <w:rPr>
          <w:rFonts w:ascii="Arial" w:hAnsi="Arial" w:cs="Arial"/>
        </w:rPr>
      </w:pPr>
    </w:p>
    <w:p w14:paraId="04225067" w14:textId="77777777" w:rsidR="00803A78" w:rsidRDefault="00803A78" w:rsidP="00803A78">
      <w:pPr>
        <w:jc w:val="center"/>
        <w:rPr>
          <w:rFonts w:ascii="Arial" w:hAnsi="Arial" w:cs="Arial"/>
        </w:rPr>
      </w:pPr>
    </w:p>
    <w:p w14:paraId="337328EE" w14:textId="77777777" w:rsidR="00803A78" w:rsidRDefault="00803A78" w:rsidP="00803A78">
      <w:pPr>
        <w:jc w:val="center"/>
        <w:rPr>
          <w:rFonts w:ascii="Arial" w:hAnsi="Arial" w:cs="Arial"/>
        </w:rPr>
      </w:pPr>
    </w:p>
    <w:p w14:paraId="63F5FE10" w14:textId="77777777" w:rsidR="00803A78" w:rsidRDefault="00803A78" w:rsidP="00803A78">
      <w:pPr>
        <w:jc w:val="center"/>
        <w:rPr>
          <w:rFonts w:ascii="Arial" w:hAnsi="Arial" w:cs="Arial"/>
        </w:rPr>
      </w:pPr>
    </w:p>
    <w:p w14:paraId="4F49771B" w14:textId="77777777" w:rsidR="00803A78" w:rsidRPr="008230F4" w:rsidRDefault="00803A78" w:rsidP="00803A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Michele C. E. Fields</w:t>
      </w:r>
    </w:p>
    <w:p w14:paraId="506B1AA7" w14:textId="77777777" w:rsidR="00803A78" w:rsidRDefault="00803A78" w:rsidP="00803A78">
      <w:pPr>
        <w:jc w:val="center"/>
        <w:rPr>
          <w:rFonts w:ascii="Arial" w:hAnsi="Arial" w:cs="Arial"/>
        </w:rPr>
      </w:pPr>
      <w:r w:rsidRPr="008230F4">
        <w:rPr>
          <w:rFonts w:ascii="Arial" w:hAnsi="Arial" w:cs="Arial"/>
        </w:rPr>
        <w:t>Superintendent of Insurance</w:t>
      </w:r>
    </w:p>
    <w:sectPr w:rsidR="00803A78" w:rsidSect="00BD23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70B2C" w14:textId="77777777" w:rsidR="007406F3" w:rsidRDefault="007406F3" w:rsidP="0075725D">
      <w:r>
        <w:separator/>
      </w:r>
    </w:p>
  </w:endnote>
  <w:endnote w:type="continuationSeparator" w:id="0">
    <w:p w14:paraId="32C1EFC6" w14:textId="77777777" w:rsidR="007406F3" w:rsidRDefault="007406F3" w:rsidP="0075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471A" w14:textId="77777777" w:rsidR="00382D47" w:rsidRDefault="00382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9FFC" w14:textId="77777777" w:rsidR="002F1C27" w:rsidRDefault="002F1C27">
    <w:pPr>
      <w:pStyle w:val="Footer"/>
      <w:jc w:val="center"/>
    </w:pPr>
  </w:p>
  <w:p w14:paraId="689E4B54" w14:textId="77777777" w:rsidR="002F1C27" w:rsidRDefault="002F1C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D6A45" w14:textId="77777777" w:rsidR="00382D47" w:rsidRDefault="00382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F7E9F" w14:textId="77777777" w:rsidR="007406F3" w:rsidRDefault="007406F3" w:rsidP="0075725D">
      <w:r>
        <w:separator/>
      </w:r>
    </w:p>
  </w:footnote>
  <w:footnote w:type="continuationSeparator" w:id="0">
    <w:p w14:paraId="33622E2C" w14:textId="77777777" w:rsidR="007406F3" w:rsidRDefault="007406F3" w:rsidP="0075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D7DDB" w14:textId="77777777" w:rsidR="00382D47" w:rsidRDefault="00382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7888" w14:textId="77777777" w:rsidR="00382D47" w:rsidRDefault="00382D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A2D55" w14:textId="77777777" w:rsidR="00382D47" w:rsidRDefault="00382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130A"/>
    <w:multiLevelType w:val="hybridMultilevel"/>
    <w:tmpl w:val="398030FC"/>
    <w:lvl w:ilvl="0" w:tplc="267229F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CC647C3"/>
    <w:multiLevelType w:val="hybridMultilevel"/>
    <w:tmpl w:val="8DDE050A"/>
    <w:lvl w:ilvl="0" w:tplc="BCE6599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346AB0"/>
    <w:multiLevelType w:val="hybridMultilevel"/>
    <w:tmpl w:val="688E95C6"/>
    <w:lvl w:ilvl="0" w:tplc="E2AC7C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0700D6"/>
    <w:multiLevelType w:val="hybridMultilevel"/>
    <w:tmpl w:val="D5D4A80E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E3550"/>
    <w:multiLevelType w:val="hybridMultilevel"/>
    <w:tmpl w:val="591AD5A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2ADE"/>
    <w:multiLevelType w:val="hybridMultilevel"/>
    <w:tmpl w:val="841EEC3E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2F"/>
    <w:rsid w:val="0001260B"/>
    <w:rsid w:val="0001720B"/>
    <w:rsid w:val="000237D2"/>
    <w:rsid w:val="0002658E"/>
    <w:rsid w:val="00032D38"/>
    <w:rsid w:val="00045099"/>
    <w:rsid w:val="00070174"/>
    <w:rsid w:val="00072C46"/>
    <w:rsid w:val="00082FF4"/>
    <w:rsid w:val="000A0F26"/>
    <w:rsid w:val="000B3E8E"/>
    <w:rsid w:val="000B41F0"/>
    <w:rsid w:val="000B5D19"/>
    <w:rsid w:val="000E1D50"/>
    <w:rsid w:val="000E7C33"/>
    <w:rsid w:val="000F5500"/>
    <w:rsid w:val="000F6DC6"/>
    <w:rsid w:val="001105FA"/>
    <w:rsid w:val="00132E43"/>
    <w:rsid w:val="001411EE"/>
    <w:rsid w:val="00147037"/>
    <w:rsid w:val="00154B56"/>
    <w:rsid w:val="00156C89"/>
    <w:rsid w:val="00157D51"/>
    <w:rsid w:val="001630C8"/>
    <w:rsid w:val="001635B3"/>
    <w:rsid w:val="00166350"/>
    <w:rsid w:val="00170BFB"/>
    <w:rsid w:val="001727D7"/>
    <w:rsid w:val="001803BC"/>
    <w:rsid w:val="00181537"/>
    <w:rsid w:val="00182C24"/>
    <w:rsid w:val="00182D23"/>
    <w:rsid w:val="00191EE7"/>
    <w:rsid w:val="00193A3C"/>
    <w:rsid w:val="001960A3"/>
    <w:rsid w:val="001A1498"/>
    <w:rsid w:val="001A3D45"/>
    <w:rsid w:val="001A5E86"/>
    <w:rsid w:val="001A643A"/>
    <w:rsid w:val="001B3A7F"/>
    <w:rsid w:val="001D0DEE"/>
    <w:rsid w:val="001E5CCB"/>
    <w:rsid w:val="001F02B3"/>
    <w:rsid w:val="001F15E1"/>
    <w:rsid w:val="001F228D"/>
    <w:rsid w:val="00202E04"/>
    <w:rsid w:val="00211081"/>
    <w:rsid w:val="0022047E"/>
    <w:rsid w:val="00222B34"/>
    <w:rsid w:val="00237330"/>
    <w:rsid w:val="0024633E"/>
    <w:rsid w:val="002503E8"/>
    <w:rsid w:val="00257161"/>
    <w:rsid w:val="0026386E"/>
    <w:rsid w:val="00266414"/>
    <w:rsid w:val="002716C8"/>
    <w:rsid w:val="002A4511"/>
    <w:rsid w:val="002B402A"/>
    <w:rsid w:val="002C0806"/>
    <w:rsid w:val="002C28D8"/>
    <w:rsid w:val="002D389E"/>
    <w:rsid w:val="002D7B85"/>
    <w:rsid w:val="002E506D"/>
    <w:rsid w:val="002F1C27"/>
    <w:rsid w:val="00301D83"/>
    <w:rsid w:val="003148E6"/>
    <w:rsid w:val="0032070E"/>
    <w:rsid w:val="00346325"/>
    <w:rsid w:val="003501BB"/>
    <w:rsid w:val="00365D1B"/>
    <w:rsid w:val="003747BF"/>
    <w:rsid w:val="00382D47"/>
    <w:rsid w:val="00387B3A"/>
    <w:rsid w:val="00390941"/>
    <w:rsid w:val="003A05DF"/>
    <w:rsid w:val="003A3251"/>
    <w:rsid w:val="003A474B"/>
    <w:rsid w:val="003A6064"/>
    <w:rsid w:val="003C5AD3"/>
    <w:rsid w:val="003D4A0A"/>
    <w:rsid w:val="003E0E9C"/>
    <w:rsid w:val="003E3412"/>
    <w:rsid w:val="0040597C"/>
    <w:rsid w:val="0040674C"/>
    <w:rsid w:val="00414262"/>
    <w:rsid w:val="00417ABA"/>
    <w:rsid w:val="00426E17"/>
    <w:rsid w:val="0044381B"/>
    <w:rsid w:val="004832EF"/>
    <w:rsid w:val="004852C9"/>
    <w:rsid w:val="004A0F3B"/>
    <w:rsid w:val="004A3522"/>
    <w:rsid w:val="004B090D"/>
    <w:rsid w:val="004B4B21"/>
    <w:rsid w:val="004B799C"/>
    <w:rsid w:val="004B7B2C"/>
    <w:rsid w:val="004C1CAE"/>
    <w:rsid w:val="004D4CAB"/>
    <w:rsid w:val="004D6D49"/>
    <w:rsid w:val="004F2224"/>
    <w:rsid w:val="004F649A"/>
    <w:rsid w:val="00504923"/>
    <w:rsid w:val="00515EBE"/>
    <w:rsid w:val="00523032"/>
    <w:rsid w:val="00533011"/>
    <w:rsid w:val="00546DF9"/>
    <w:rsid w:val="00550BDE"/>
    <w:rsid w:val="00563FC0"/>
    <w:rsid w:val="005917C9"/>
    <w:rsid w:val="005B210E"/>
    <w:rsid w:val="005B5382"/>
    <w:rsid w:val="005C2818"/>
    <w:rsid w:val="005C3050"/>
    <w:rsid w:val="005E489D"/>
    <w:rsid w:val="005F6108"/>
    <w:rsid w:val="00604CDF"/>
    <w:rsid w:val="00607FBB"/>
    <w:rsid w:val="00611982"/>
    <w:rsid w:val="00624A51"/>
    <w:rsid w:val="0063796F"/>
    <w:rsid w:val="006464EF"/>
    <w:rsid w:val="00652429"/>
    <w:rsid w:val="0065588E"/>
    <w:rsid w:val="006701A5"/>
    <w:rsid w:val="006809D0"/>
    <w:rsid w:val="0068569B"/>
    <w:rsid w:val="00691680"/>
    <w:rsid w:val="006A6C9C"/>
    <w:rsid w:val="006B0A4A"/>
    <w:rsid w:val="006B31E6"/>
    <w:rsid w:val="006C1B98"/>
    <w:rsid w:val="006C279E"/>
    <w:rsid w:val="006C73DE"/>
    <w:rsid w:val="006D13B3"/>
    <w:rsid w:val="006E3CF5"/>
    <w:rsid w:val="006E6A83"/>
    <w:rsid w:val="006F39FB"/>
    <w:rsid w:val="006F61DD"/>
    <w:rsid w:val="00700D1C"/>
    <w:rsid w:val="007303D0"/>
    <w:rsid w:val="0073602B"/>
    <w:rsid w:val="007406F3"/>
    <w:rsid w:val="0074678E"/>
    <w:rsid w:val="00747726"/>
    <w:rsid w:val="0075052A"/>
    <w:rsid w:val="0075725D"/>
    <w:rsid w:val="00773DA6"/>
    <w:rsid w:val="00774BAD"/>
    <w:rsid w:val="0077689E"/>
    <w:rsid w:val="0078119A"/>
    <w:rsid w:val="00781545"/>
    <w:rsid w:val="00783419"/>
    <w:rsid w:val="0078343C"/>
    <w:rsid w:val="00784467"/>
    <w:rsid w:val="007858C6"/>
    <w:rsid w:val="00787715"/>
    <w:rsid w:val="00791622"/>
    <w:rsid w:val="00796AEE"/>
    <w:rsid w:val="007A4317"/>
    <w:rsid w:val="007A7CF3"/>
    <w:rsid w:val="007B3EB0"/>
    <w:rsid w:val="007B626B"/>
    <w:rsid w:val="007C0930"/>
    <w:rsid w:val="007D2252"/>
    <w:rsid w:val="007D5B84"/>
    <w:rsid w:val="007E520C"/>
    <w:rsid w:val="007F0D2A"/>
    <w:rsid w:val="007F1D7C"/>
    <w:rsid w:val="00803A78"/>
    <w:rsid w:val="0082386F"/>
    <w:rsid w:val="00832285"/>
    <w:rsid w:val="008424B7"/>
    <w:rsid w:val="008476C0"/>
    <w:rsid w:val="00873F1B"/>
    <w:rsid w:val="00880743"/>
    <w:rsid w:val="0088534F"/>
    <w:rsid w:val="008859A9"/>
    <w:rsid w:val="008869E4"/>
    <w:rsid w:val="00886C05"/>
    <w:rsid w:val="00895FD1"/>
    <w:rsid w:val="008971BB"/>
    <w:rsid w:val="008A596E"/>
    <w:rsid w:val="008B3C23"/>
    <w:rsid w:val="008C027A"/>
    <w:rsid w:val="008C576A"/>
    <w:rsid w:val="008D47A9"/>
    <w:rsid w:val="008E50DA"/>
    <w:rsid w:val="008E51BC"/>
    <w:rsid w:val="008E71E9"/>
    <w:rsid w:val="0093151C"/>
    <w:rsid w:val="00940BA2"/>
    <w:rsid w:val="0095481B"/>
    <w:rsid w:val="00955F6C"/>
    <w:rsid w:val="00957E52"/>
    <w:rsid w:val="009613E7"/>
    <w:rsid w:val="0097295C"/>
    <w:rsid w:val="00977E87"/>
    <w:rsid w:val="00980782"/>
    <w:rsid w:val="009819FE"/>
    <w:rsid w:val="00992C17"/>
    <w:rsid w:val="009C6E70"/>
    <w:rsid w:val="009D2051"/>
    <w:rsid w:val="009D4250"/>
    <w:rsid w:val="009D7C81"/>
    <w:rsid w:val="009E15D6"/>
    <w:rsid w:val="009E73C9"/>
    <w:rsid w:val="009F3913"/>
    <w:rsid w:val="00A2068C"/>
    <w:rsid w:val="00A2397F"/>
    <w:rsid w:val="00A518CF"/>
    <w:rsid w:val="00A52E00"/>
    <w:rsid w:val="00A52E27"/>
    <w:rsid w:val="00A63A3C"/>
    <w:rsid w:val="00A71EAF"/>
    <w:rsid w:val="00A72481"/>
    <w:rsid w:val="00A75010"/>
    <w:rsid w:val="00A8382F"/>
    <w:rsid w:val="00A83F40"/>
    <w:rsid w:val="00A84F52"/>
    <w:rsid w:val="00A86AD8"/>
    <w:rsid w:val="00A973EE"/>
    <w:rsid w:val="00AA381B"/>
    <w:rsid w:val="00AA7EB0"/>
    <w:rsid w:val="00AB0C3E"/>
    <w:rsid w:val="00AB6211"/>
    <w:rsid w:val="00AD737F"/>
    <w:rsid w:val="00AD7779"/>
    <w:rsid w:val="00AE215C"/>
    <w:rsid w:val="00AE4066"/>
    <w:rsid w:val="00AF14CA"/>
    <w:rsid w:val="00AF49D5"/>
    <w:rsid w:val="00B05524"/>
    <w:rsid w:val="00B15875"/>
    <w:rsid w:val="00B26263"/>
    <w:rsid w:val="00B32A59"/>
    <w:rsid w:val="00B51F5B"/>
    <w:rsid w:val="00B56DAA"/>
    <w:rsid w:val="00B6776A"/>
    <w:rsid w:val="00B72111"/>
    <w:rsid w:val="00B8452F"/>
    <w:rsid w:val="00B91E9C"/>
    <w:rsid w:val="00B92B29"/>
    <w:rsid w:val="00B94352"/>
    <w:rsid w:val="00BA5ABA"/>
    <w:rsid w:val="00BC566B"/>
    <w:rsid w:val="00BD23AF"/>
    <w:rsid w:val="00BE05CD"/>
    <w:rsid w:val="00BE6D30"/>
    <w:rsid w:val="00BF1240"/>
    <w:rsid w:val="00BF6949"/>
    <w:rsid w:val="00C02E3E"/>
    <w:rsid w:val="00C04BFE"/>
    <w:rsid w:val="00C06DC6"/>
    <w:rsid w:val="00C12476"/>
    <w:rsid w:val="00C218A2"/>
    <w:rsid w:val="00C26260"/>
    <w:rsid w:val="00C272A6"/>
    <w:rsid w:val="00C27E40"/>
    <w:rsid w:val="00C332B4"/>
    <w:rsid w:val="00C33DDE"/>
    <w:rsid w:val="00C51DD6"/>
    <w:rsid w:val="00C6253D"/>
    <w:rsid w:val="00C65E45"/>
    <w:rsid w:val="00C83A4B"/>
    <w:rsid w:val="00C85384"/>
    <w:rsid w:val="00C86A7C"/>
    <w:rsid w:val="00C90ECA"/>
    <w:rsid w:val="00C95BC9"/>
    <w:rsid w:val="00CA4DEB"/>
    <w:rsid w:val="00CB32D7"/>
    <w:rsid w:val="00D07077"/>
    <w:rsid w:val="00D20892"/>
    <w:rsid w:val="00D232AD"/>
    <w:rsid w:val="00D23A54"/>
    <w:rsid w:val="00D44A83"/>
    <w:rsid w:val="00D46CAB"/>
    <w:rsid w:val="00D47C31"/>
    <w:rsid w:val="00D50E29"/>
    <w:rsid w:val="00D60115"/>
    <w:rsid w:val="00D60142"/>
    <w:rsid w:val="00D72128"/>
    <w:rsid w:val="00D77C19"/>
    <w:rsid w:val="00D8185E"/>
    <w:rsid w:val="00D97342"/>
    <w:rsid w:val="00DC2925"/>
    <w:rsid w:val="00DD6717"/>
    <w:rsid w:val="00DF2C3F"/>
    <w:rsid w:val="00DF6ADD"/>
    <w:rsid w:val="00E00FDD"/>
    <w:rsid w:val="00E0292F"/>
    <w:rsid w:val="00E17C59"/>
    <w:rsid w:val="00E25348"/>
    <w:rsid w:val="00E41C11"/>
    <w:rsid w:val="00E4362A"/>
    <w:rsid w:val="00E560EE"/>
    <w:rsid w:val="00E6431C"/>
    <w:rsid w:val="00E655D5"/>
    <w:rsid w:val="00E66720"/>
    <w:rsid w:val="00E76675"/>
    <w:rsid w:val="00E8364E"/>
    <w:rsid w:val="00EA27B2"/>
    <w:rsid w:val="00EC0EC8"/>
    <w:rsid w:val="00EC18BB"/>
    <w:rsid w:val="00EC1D65"/>
    <w:rsid w:val="00EC2D63"/>
    <w:rsid w:val="00EE21B1"/>
    <w:rsid w:val="00EE2282"/>
    <w:rsid w:val="00EF04A2"/>
    <w:rsid w:val="00F030D4"/>
    <w:rsid w:val="00F26463"/>
    <w:rsid w:val="00F26623"/>
    <w:rsid w:val="00F334F4"/>
    <w:rsid w:val="00F4779C"/>
    <w:rsid w:val="00F51D0A"/>
    <w:rsid w:val="00F6324D"/>
    <w:rsid w:val="00F72327"/>
    <w:rsid w:val="00F8381D"/>
    <w:rsid w:val="00F865FB"/>
    <w:rsid w:val="00F931E8"/>
    <w:rsid w:val="00F9352A"/>
    <w:rsid w:val="00F96304"/>
    <w:rsid w:val="00F97C7F"/>
    <w:rsid w:val="00FA0667"/>
    <w:rsid w:val="00FA2C11"/>
    <w:rsid w:val="00FC0626"/>
    <w:rsid w:val="00FC12FA"/>
    <w:rsid w:val="00FC334B"/>
    <w:rsid w:val="00FD27BC"/>
    <w:rsid w:val="00FD459B"/>
    <w:rsid w:val="00FE0FB2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64E1CEA"/>
  <w15:docId w15:val="{9E29FC3B-748E-4D14-A13F-B57E11DE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A7C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3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9D5"/>
    <w:pPr>
      <w:ind w:left="720"/>
    </w:pPr>
  </w:style>
  <w:style w:type="table" w:styleId="TableGrid">
    <w:name w:val="Table Grid"/>
    <w:basedOn w:val="TableNormal"/>
    <w:uiPriority w:val="59"/>
    <w:rsid w:val="009E15D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15D6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57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72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57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25D"/>
    <w:rPr>
      <w:sz w:val="24"/>
      <w:szCs w:val="24"/>
    </w:rPr>
  </w:style>
  <w:style w:type="character" w:styleId="Hyperlink">
    <w:name w:val="Hyperlink"/>
    <w:basedOn w:val="DefaultParagraphFont"/>
    <w:uiPriority w:val="99"/>
    <w:rsid w:val="002B4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icb.gov.b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b.gov.b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B6C4-029C-43C5-8B66-EBCA7DEB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INSURANCE COMMISSION OF THE BAHAMAS</vt:lpstr>
    </vt:vector>
  </TitlesOfParts>
  <Company>Regristrar of Insurance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INSURANCE COMMISSION OF THE BAHAMAS</dc:title>
  <dc:creator>Administrator</dc:creator>
  <cp:lastModifiedBy>Desdemona Gibbs</cp:lastModifiedBy>
  <cp:revision>2</cp:revision>
  <cp:lastPrinted>2019-09-12T20:10:00Z</cp:lastPrinted>
  <dcterms:created xsi:type="dcterms:W3CDTF">2019-09-12T20:16:00Z</dcterms:created>
  <dcterms:modified xsi:type="dcterms:W3CDTF">2019-09-12T20:16:00Z</dcterms:modified>
</cp:coreProperties>
</file>